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1EA" w:rsidRDefault="004D3582">
      <w:pPr>
        <w:spacing w:after="551" w:line="240" w:lineRule="auto"/>
        <w:ind w:left="0" w:firstLine="0"/>
        <w:jc w:val="center"/>
      </w:pPr>
      <w:r>
        <w:rPr>
          <w:b/>
          <w:sz w:val="48"/>
        </w:rPr>
        <w:t>ОБЪЯВЛЕНИЕ ОБ ОТБОРЕ</w:t>
      </w:r>
    </w:p>
    <w:p w:rsidR="000F61EA" w:rsidRDefault="004D3582">
      <w:pPr>
        <w:spacing w:after="130"/>
        <w:ind w:left="10" w:right="-1"/>
        <w:jc w:val="center"/>
      </w:pPr>
      <w:r>
        <w:rPr>
          <w:b/>
          <w:sz w:val="24"/>
        </w:rPr>
        <w:t xml:space="preserve">Предоставления субсидий на возмещение затрат, связанных с реализацией образовательных программ дошкольного, начального общего, основного общего, среднего общего образования в </w:t>
      </w:r>
    </w:p>
    <w:p w:rsidR="000F61EA" w:rsidRDefault="004D3582">
      <w:pPr>
        <w:spacing w:after="382"/>
        <w:ind w:left="10" w:right="-1"/>
        <w:jc w:val="center"/>
      </w:pPr>
      <w:proofErr w:type="gramStart"/>
      <w:r>
        <w:rPr>
          <w:b/>
          <w:sz w:val="24"/>
        </w:rPr>
        <w:t>частных</w:t>
      </w:r>
      <w:proofErr w:type="gramEnd"/>
      <w:r>
        <w:rPr>
          <w:b/>
          <w:sz w:val="24"/>
        </w:rPr>
        <w:t xml:space="preserve"> образовательных организациях</w:t>
      </w:r>
    </w:p>
    <w:p w:rsidR="000F61EA" w:rsidRDefault="004D3582">
      <w:pPr>
        <w:numPr>
          <w:ilvl w:val="0"/>
          <w:numId w:val="1"/>
        </w:numPr>
        <w:spacing w:after="142" w:line="246" w:lineRule="auto"/>
        <w:ind w:right="-15" w:hanging="315"/>
      </w:pPr>
      <w:r>
        <w:rPr>
          <w:b/>
        </w:rPr>
        <w:t>Полное наименование отбора</w:t>
      </w:r>
    </w:p>
    <w:p w:rsidR="000F61EA" w:rsidRDefault="004D3582">
      <w:pPr>
        <w:spacing w:after="391"/>
      </w:pPr>
      <w:r>
        <w:t>Предоставления субсидий на возмещение затрат, связанных с реализацией образовательных программ дошкольного, начального общего, основного общего, среднего общего образования в частных образовательных организациях</w:t>
      </w:r>
    </w:p>
    <w:p w:rsidR="000F61EA" w:rsidRDefault="004D3582">
      <w:pPr>
        <w:numPr>
          <w:ilvl w:val="0"/>
          <w:numId w:val="1"/>
        </w:numPr>
        <w:spacing w:after="142" w:line="246" w:lineRule="auto"/>
        <w:ind w:right="-15" w:hanging="315"/>
      </w:pPr>
      <w:r>
        <w:rPr>
          <w:b/>
        </w:rPr>
        <w:t>Краткое наименование отбора</w:t>
      </w:r>
    </w:p>
    <w:p w:rsidR="000F61EA" w:rsidRDefault="004D3582">
      <w:pPr>
        <w:spacing w:after="391"/>
      </w:pPr>
      <w:r>
        <w:t>Предоставления субсидий на возмещение затрат, связанных с реализацией образовательных программ дошкольного, начального общего, основного общего, среднего общего образования в частных образовательных организациях</w:t>
      </w:r>
    </w:p>
    <w:p w:rsidR="000F61EA" w:rsidRDefault="004D3582">
      <w:pPr>
        <w:numPr>
          <w:ilvl w:val="0"/>
          <w:numId w:val="1"/>
        </w:numPr>
        <w:spacing w:after="390"/>
        <w:ind w:right="-15" w:hanging="315"/>
      </w:pPr>
      <w:r>
        <w:rPr>
          <w:b/>
        </w:rPr>
        <w:t xml:space="preserve">Способ отбора </w:t>
      </w:r>
      <w:r>
        <w:t>запрос предложений</w:t>
      </w:r>
    </w:p>
    <w:p w:rsidR="000F61EA" w:rsidRDefault="004D3582">
      <w:pPr>
        <w:numPr>
          <w:ilvl w:val="0"/>
          <w:numId w:val="1"/>
        </w:numPr>
        <w:spacing w:after="142" w:line="246" w:lineRule="auto"/>
        <w:ind w:right="-15" w:hanging="315"/>
      </w:pPr>
      <w:r>
        <w:rPr>
          <w:b/>
        </w:rPr>
        <w:t>Краткое описание отбора</w:t>
      </w:r>
    </w:p>
    <w:p w:rsidR="000F61EA" w:rsidRDefault="004D3582">
      <w:pPr>
        <w:spacing w:after="391"/>
      </w:pPr>
      <w:r>
        <w:t>Предоставления субсидий на возмещение затрат, связанных с реализацией образовательных программ дошкольного, начального общего, основного общего, среднего общего</w:t>
      </w:r>
    </w:p>
    <w:p w:rsidR="000F61EA" w:rsidRDefault="004D3582">
      <w:pPr>
        <w:numPr>
          <w:ilvl w:val="0"/>
          <w:numId w:val="1"/>
        </w:numPr>
        <w:spacing w:after="142" w:line="246" w:lineRule="auto"/>
        <w:ind w:right="-15" w:hanging="315"/>
      </w:pPr>
      <w:r>
        <w:rPr>
          <w:b/>
        </w:rPr>
        <w:t>Полное описание отбора</w:t>
      </w:r>
    </w:p>
    <w:p w:rsidR="000F61EA" w:rsidRDefault="004D3582">
      <w:pPr>
        <w:spacing w:after="395"/>
      </w:pPr>
      <w:r>
        <w:t>Предоставления субсидий на возмещение затрат, связанных с реализацией образовательных программ дошкольного, начального общего, основного общего, среднего общего образования в частных образовательных организациях</w:t>
      </w:r>
    </w:p>
    <w:p w:rsidR="000F61EA" w:rsidRDefault="004D3582">
      <w:pPr>
        <w:numPr>
          <w:ilvl w:val="0"/>
          <w:numId w:val="1"/>
        </w:numPr>
        <w:spacing w:after="142" w:line="246" w:lineRule="auto"/>
        <w:ind w:right="-15" w:hanging="315"/>
      </w:pPr>
      <w:r>
        <w:rPr>
          <w:b/>
        </w:rPr>
        <w:t>Организатор отбора</w:t>
      </w:r>
    </w:p>
    <w:p w:rsidR="000F61EA" w:rsidRDefault="004D3582">
      <w:pPr>
        <w:spacing w:line="240" w:lineRule="auto"/>
      </w:pPr>
      <w:r>
        <w:t>'УПРАВЛЕНИЕ ОБРАЗОВАНИЯ АДМИНИСТРАЦИИ СЕВЕРОДВИНСКА'</w:t>
      </w:r>
    </w:p>
    <w:p w:rsidR="000F61EA" w:rsidRDefault="004D3582">
      <w:pPr>
        <w:spacing w:line="240" w:lineRule="auto"/>
      </w:pPr>
      <w:r>
        <w:t>Почтовый адрес: 164507, обл. Архангельская, ГОРОД СЕВЕРОДВИНСК, УЛИЦА ЛОМОНОСОВА, ДОМ 41А</w:t>
      </w:r>
    </w:p>
    <w:p w:rsidR="000F61EA" w:rsidRDefault="004D3582">
      <w:pPr>
        <w:spacing w:line="240" w:lineRule="auto"/>
      </w:pPr>
      <w:r>
        <w:t>Адрес электронной почты: gor@edu.severodvinsk.ru</w:t>
      </w:r>
    </w:p>
    <w:p w:rsidR="000F61EA" w:rsidRDefault="004D3582">
      <w:pPr>
        <w:spacing w:after="395"/>
      </w:pPr>
      <w:r>
        <w:t>Контактный телефон: Андрюшина Елена Валерьевна 8 818 454 80 90</w:t>
      </w:r>
    </w:p>
    <w:p w:rsidR="000F61EA" w:rsidRDefault="004D3582">
      <w:pPr>
        <w:numPr>
          <w:ilvl w:val="0"/>
          <w:numId w:val="1"/>
        </w:numPr>
        <w:spacing w:after="142" w:line="246" w:lineRule="auto"/>
        <w:ind w:right="-15" w:hanging="315"/>
      </w:pPr>
      <w:r>
        <w:rPr>
          <w:b/>
        </w:rPr>
        <w:t>Регулирующий документ</w:t>
      </w:r>
    </w:p>
    <w:p w:rsidR="000F61EA" w:rsidRDefault="006B566E">
      <w:pPr>
        <w:spacing w:after="109"/>
        <w:ind w:left="0" w:firstLine="0"/>
      </w:pPr>
      <w:hyperlink r:id="rId7">
        <w:r w:rsidR="004D3582">
          <w:rPr>
            <w:color w:val="0000FF"/>
            <w:u w:val="single" w:color="0000FF"/>
          </w:rPr>
          <w:t>«Об утверждении порядка предоставления субсидии на возмещение затрат, связанных с реализацией</w:t>
        </w:r>
      </w:hyperlink>
      <w:r w:rsidR="004D3582">
        <w:rPr>
          <w:color w:val="0000FF"/>
        </w:rPr>
        <w:t xml:space="preserve"> </w:t>
      </w:r>
      <w:hyperlink r:id="rId8">
        <w:r w:rsidR="004D3582">
          <w:rPr>
            <w:color w:val="0000FF"/>
            <w:u w:val="single" w:color="0000FF"/>
          </w:rPr>
          <w:t>образовательных программ дошкольного, начального общего, основного общего, общего образования в частных</w:t>
        </w:r>
      </w:hyperlink>
      <w:hyperlink r:id="rId9">
        <w:r w:rsidR="004D3582">
          <w:rPr>
            <w:color w:val="0000FF"/>
          </w:rPr>
          <w:t xml:space="preserve"> </w:t>
        </w:r>
      </w:hyperlink>
      <w:hyperlink r:id="rId10">
        <w:r w:rsidR="004D3582">
          <w:rPr>
            <w:color w:val="0000FF"/>
            <w:u w:val="single" w:color="0000FF"/>
          </w:rPr>
          <w:t>образовательных организациях</w:t>
        </w:r>
      </w:hyperlink>
      <w:r w:rsidR="007F5CA0">
        <w:rPr>
          <w:color w:val="0000FF"/>
          <w:u w:val="single" w:color="0000FF"/>
        </w:rPr>
        <w:t>»</w:t>
      </w:r>
    </w:p>
    <w:p w:rsidR="000F61EA" w:rsidRDefault="004D3582">
      <w:pPr>
        <w:spacing w:after="391"/>
      </w:pPr>
      <w:r>
        <w:t>Постановление Администрации Северодвинска от 17.05.2018 № 203-па «Об утверждении порядка предоставления субсидии на возмещение затрат, связанных с реализацией образовательных программ дошкольного, начального общего, основного общего, среднего общего образования в частных образовательных организациях»</w:t>
      </w:r>
    </w:p>
    <w:p w:rsidR="000F61EA" w:rsidRDefault="004D3582">
      <w:pPr>
        <w:numPr>
          <w:ilvl w:val="0"/>
          <w:numId w:val="1"/>
        </w:numPr>
        <w:spacing w:after="142" w:line="246" w:lineRule="auto"/>
        <w:ind w:right="-15" w:hanging="315"/>
      </w:pPr>
      <w:r>
        <w:rPr>
          <w:b/>
        </w:rPr>
        <w:lastRenderedPageBreak/>
        <w:t>Срок приема заявок</w:t>
      </w:r>
    </w:p>
    <w:p w:rsidR="000F61EA" w:rsidRDefault="0033380D">
      <w:pPr>
        <w:spacing w:after="395"/>
      </w:pPr>
      <w:r>
        <w:t>27.03.2026 19:32 - 28.03.2026</w:t>
      </w:r>
      <w:r w:rsidR="004D3582">
        <w:t xml:space="preserve"> 23:59 (МСК)</w:t>
      </w:r>
    </w:p>
    <w:p w:rsidR="000F61EA" w:rsidRDefault="004D3582">
      <w:pPr>
        <w:numPr>
          <w:ilvl w:val="0"/>
          <w:numId w:val="1"/>
        </w:numPr>
        <w:spacing w:after="142" w:line="246" w:lineRule="auto"/>
        <w:ind w:right="-15" w:hanging="315"/>
      </w:pPr>
      <w:r>
        <w:rPr>
          <w:b/>
        </w:rPr>
        <w:t>Срок рассмотрения заявок</w:t>
      </w:r>
    </w:p>
    <w:p w:rsidR="000F61EA" w:rsidRDefault="0033380D">
      <w:pPr>
        <w:spacing w:after="395"/>
      </w:pPr>
      <w:r>
        <w:t>29.03.2026 - 30.03.2026</w:t>
      </w:r>
    </w:p>
    <w:p w:rsidR="000F61EA" w:rsidRDefault="004D3582">
      <w:pPr>
        <w:numPr>
          <w:ilvl w:val="0"/>
          <w:numId w:val="1"/>
        </w:numPr>
        <w:spacing w:after="142" w:line="246" w:lineRule="auto"/>
        <w:ind w:right="-15" w:hanging="315"/>
      </w:pPr>
      <w:r>
        <w:rPr>
          <w:b/>
        </w:rPr>
        <w:t>Срок объявления победителей отбора</w:t>
      </w:r>
    </w:p>
    <w:p w:rsidR="000F61EA" w:rsidRDefault="0033380D">
      <w:pPr>
        <w:spacing w:after="395"/>
      </w:pPr>
      <w:r>
        <w:t>До 30.03.2026</w:t>
      </w:r>
    </w:p>
    <w:p w:rsidR="000F61EA" w:rsidRDefault="004D3582">
      <w:pPr>
        <w:numPr>
          <w:ilvl w:val="0"/>
          <w:numId w:val="1"/>
        </w:numPr>
        <w:spacing w:after="142" w:line="246" w:lineRule="auto"/>
        <w:ind w:right="-15" w:hanging="315"/>
      </w:pPr>
      <w:r>
        <w:rPr>
          <w:b/>
        </w:rPr>
        <w:t>Срок заключения соглашения</w:t>
      </w:r>
    </w:p>
    <w:p w:rsidR="000F61EA" w:rsidRDefault="004D3582">
      <w:pPr>
        <w:spacing w:after="395"/>
      </w:pPr>
      <w:r>
        <w:t>В течение 2 дней со дня размещения результатов отбора.</w:t>
      </w:r>
    </w:p>
    <w:p w:rsidR="000F61EA" w:rsidRDefault="004D3582">
      <w:pPr>
        <w:numPr>
          <w:ilvl w:val="0"/>
          <w:numId w:val="1"/>
        </w:numPr>
        <w:spacing w:after="390" w:line="334" w:lineRule="auto"/>
        <w:ind w:right="-15" w:hanging="315"/>
      </w:pPr>
      <w:r>
        <w:rPr>
          <w:b/>
        </w:rPr>
        <w:t xml:space="preserve">Условия признания победителя отбора уклонившимся от заключения соглашения </w:t>
      </w:r>
      <w:r>
        <w:t>Не предусмотрено.</w:t>
      </w:r>
    </w:p>
    <w:p w:rsidR="000F61EA" w:rsidRDefault="004D3582">
      <w:pPr>
        <w:numPr>
          <w:ilvl w:val="0"/>
          <w:numId w:val="1"/>
        </w:numPr>
        <w:spacing w:after="390" w:line="334" w:lineRule="auto"/>
        <w:ind w:right="-15" w:hanging="315"/>
      </w:pPr>
      <w:r>
        <w:rPr>
          <w:b/>
        </w:rPr>
        <w:t xml:space="preserve">Необходимо привлечение </w:t>
      </w:r>
      <w:proofErr w:type="spellStart"/>
      <w:r>
        <w:rPr>
          <w:b/>
        </w:rPr>
        <w:t>софинансирования</w:t>
      </w:r>
      <w:proofErr w:type="spellEnd"/>
      <w:r>
        <w:rPr>
          <w:b/>
        </w:rPr>
        <w:t xml:space="preserve"> </w:t>
      </w:r>
      <w:r>
        <w:t>не требуется</w:t>
      </w:r>
    </w:p>
    <w:p w:rsidR="000F61EA" w:rsidRDefault="004D3582">
      <w:pPr>
        <w:numPr>
          <w:ilvl w:val="0"/>
          <w:numId w:val="1"/>
        </w:numPr>
        <w:spacing w:after="79" w:line="246" w:lineRule="auto"/>
        <w:ind w:right="-15" w:hanging="315"/>
      </w:pPr>
      <w:r>
        <w:rPr>
          <w:b/>
        </w:rPr>
        <w:t>Результаты предоставления субсидии</w:t>
      </w:r>
    </w:p>
    <w:tbl>
      <w:tblPr>
        <w:tblStyle w:val="TableGrid"/>
        <w:tblW w:w="10445" w:type="dxa"/>
        <w:tblInd w:w="8" w:type="dxa"/>
        <w:tblCellMar>
          <w:left w:w="67" w:type="dxa"/>
          <w:right w:w="115" w:type="dxa"/>
        </w:tblCellMar>
        <w:tblLook w:val="04A0" w:firstRow="1" w:lastRow="0" w:firstColumn="1" w:lastColumn="0" w:noHBand="0" w:noVBand="1"/>
      </w:tblPr>
      <w:tblGrid>
        <w:gridCol w:w="521"/>
        <w:gridCol w:w="2481"/>
        <w:gridCol w:w="2481"/>
        <w:gridCol w:w="2481"/>
        <w:gridCol w:w="2481"/>
      </w:tblGrid>
      <w:tr w:rsidR="000F61EA">
        <w:trPr>
          <w:trHeight w:val="450"/>
        </w:trPr>
        <w:tc>
          <w:tcPr>
            <w:tcW w:w="522"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2481"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Единица измерения по ОКЕИ</w:t>
            </w:r>
          </w:p>
        </w:tc>
        <w:tc>
          <w:tcPr>
            <w:tcW w:w="2481"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r>
      <w:tr w:rsidR="000F61EA">
        <w:trPr>
          <w:trHeight w:val="765"/>
        </w:trPr>
        <w:tc>
          <w:tcPr>
            <w:tcW w:w="522"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Наименование результата</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Наименование</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Код</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Срок достижения</w:t>
            </w:r>
          </w:p>
        </w:tc>
      </w:tr>
      <w:tr w:rsidR="000F61EA">
        <w:trPr>
          <w:trHeight w:val="1710"/>
        </w:trPr>
        <w:tc>
          <w:tcPr>
            <w:tcW w:w="522"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1</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Среднегодовой контингент воспитанников в частной образовательной организации</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Человек</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792</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112" w:line="240" w:lineRule="auto"/>
              <w:ind w:left="0" w:firstLine="0"/>
            </w:pPr>
            <w:r>
              <w:t>31.12.2026</w:t>
            </w:r>
            <w:r w:rsidR="004D3582">
              <w:t xml:space="preserve"> </w:t>
            </w:r>
          </w:p>
          <w:p w:rsidR="000F61EA" w:rsidRDefault="0033380D">
            <w:pPr>
              <w:spacing w:after="112" w:line="240" w:lineRule="auto"/>
              <w:ind w:left="0" w:firstLine="0"/>
            </w:pPr>
            <w:r>
              <w:t>31.12.2027</w:t>
            </w:r>
            <w:r w:rsidR="004D3582">
              <w:t xml:space="preserve"> </w:t>
            </w:r>
          </w:p>
          <w:p w:rsidR="000F61EA" w:rsidRDefault="0033380D">
            <w:pPr>
              <w:spacing w:after="0" w:line="276" w:lineRule="auto"/>
              <w:ind w:left="0" w:firstLine="0"/>
            </w:pPr>
            <w:r>
              <w:t>31.12.2028</w:t>
            </w:r>
            <w:r w:rsidR="004D3582">
              <w:t xml:space="preserve"> </w:t>
            </w:r>
          </w:p>
        </w:tc>
      </w:tr>
      <w:tr w:rsidR="000F61EA">
        <w:trPr>
          <w:trHeight w:val="765"/>
        </w:trPr>
        <w:tc>
          <w:tcPr>
            <w:tcW w:w="522"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2</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 xml:space="preserve">Среднегодовой контингент обучающихся </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Человек</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t>792</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112" w:line="240" w:lineRule="auto"/>
              <w:ind w:left="0" w:firstLine="0"/>
            </w:pPr>
            <w:r>
              <w:t>31.12.2026</w:t>
            </w:r>
            <w:r w:rsidR="004D3582">
              <w:t xml:space="preserve"> </w:t>
            </w:r>
          </w:p>
          <w:p w:rsidR="000F61EA" w:rsidRDefault="0033380D">
            <w:pPr>
              <w:spacing w:after="0" w:line="276" w:lineRule="auto"/>
              <w:ind w:left="0" w:firstLine="0"/>
            </w:pPr>
            <w:r>
              <w:t>31.12.2027</w:t>
            </w:r>
            <w:r w:rsidR="004D3582">
              <w:t xml:space="preserve"> </w:t>
            </w:r>
          </w:p>
        </w:tc>
      </w:tr>
      <w:tr w:rsidR="000F61EA">
        <w:trPr>
          <w:trHeight w:val="450"/>
        </w:trPr>
        <w:tc>
          <w:tcPr>
            <w:tcW w:w="522"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2481"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4961" w:type="dxa"/>
            <w:gridSpan w:val="2"/>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Единица измерения по ОКЕИ</w:t>
            </w:r>
          </w:p>
        </w:tc>
        <w:tc>
          <w:tcPr>
            <w:tcW w:w="2481"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r>
      <w:tr w:rsidR="000F61EA">
        <w:trPr>
          <w:trHeight w:val="765"/>
        </w:trPr>
        <w:tc>
          <w:tcPr>
            <w:tcW w:w="522"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Наименование результата</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Наименование</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Код</w:t>
            </w: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Срок достижения</w:t>
            </w:r>
          </w:p>
        </w:tc>
      </w:tr>
      <w:tr w:rsidR="000F61EA">
        <w:trPr>
          <w:trHeight w:val="1080"/>
        </w:trPr>
        <w:tc>
          <w:tcPr>
            <w:tcW w:w="522"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2481"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proofErr w:type="gramStart"/>
            <w:r>
              <w:t>в</w:t>
            </w:r>
            <w:proofErr w:type="gramEnd"/>
            <w:r>
              <w:t xml:space="preserve"> частной образовательной организации</w:t>
            </w:r>
          </w:p>
        </w:tc>
        <w:tc>
          <w:tcPr>
            <w:tcW w:w="2481"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2481" w:type="dxa"/>
            <w:tcBorders>
              <w:top w:val="single" w:sz="6" w:space="0" w:color="000000"/>
              <w:left w:val="single" w:sz="6" w:space="0" w:color="000000"/>
              <w:bottom w:val="single" w:sz="6" w:space="0" w:color="000000"/>
              <w:right w:val="single" w:sz="6" w:space="0" w:color="000000"/>
            </w:tcBorders>
          </w:tcPr>
          <w:p w:rsidR="000F61EA" w:rsidRDefault="000F61EA">
            <w:pPr>
              <w:spacing w:after="0" w:line="276" w:lineRule="auto"/>
              <w:ind w:left="0" w:firstLine="0"/>
            </w:pPr>
          </w:p>
        </w:tc>
        <w:tc>
          <w:tcPr>
            <w:tcW w:w="2481" w:type="dxa"/>
            <w:tcBorders>
              <w:top w:val="single" w:sz="6" w:space="0" w:color="000000"/>
              <w:left w:val="single" w:sz="6" w:space="0" w:color="000000"/>
              <w:bottom w:val="single" w:sz="6" w:space="0" w:color="000000"/>
              <w:right w:val="single" w:sz="6" w:space="0" w:color="000000"/>
            </w:tcBorders>
          </w:tcPr>
          <w:p w:rsidR="000F61EA" w:rsidRDefault="0033380D">
            <w:pPr>
              <w:spacing w:after="0" w:line="276" w:lineRule="auto"/>
              <w:ind w:left="0" w:firstLine="0"/>
            </w:pPr>
            <w:r>
              <w:t>31.12.2028</w:t>
            </w:r>
            <w:r w:rsidR="004D3582">
              <w:t xml:space="preserve"> </w:t>
            </w:r>
          </w:p>
        </w:tc>
      </w:tr>
    </w:tbl>
    <w:p w:rsidR="000F61EA" w:rsidRDefault="004D3582">
      <w:pPr>
        <w:spacing w:after="142" w:line="246" w:lineRule="auto"/>
        <w:ind w:right="-15"/>
        <w:rPr>
          <w:b/>
        </w:rPr>
      </w:pPr>
      <w:r>
        <w:rPr>
          <w:b/>
        </w:rPr>
        <w:t>Дополнительные материалы по результатам</w:t>
      </w:r>
    </w:p>
    <w:p w:rsidR="00595EB7" w:rsidRDefault="00595EB7">
      <w:pPr>
        <w:spacing w:after="142" w:line="246" w:lineRule="auto"/>
        <w:ind w:right="-15"/>
      </w:pPr>
    </w:p>
    <w:p w:rsidR="000F61EA" w:rsidRDefault="004D3582">
      <w:pPr>
        <w:pStyle w:val="1"/>
      </w:pPr>
      <w:r>
        <w:t>Распределение средств</w:t>
      </w:r>
    </w:p>
    <w:p w:rsidR="000F61EA" w:rsidRDefault="004D3582">
      <w:pPr>
        <w:numPr>
          <w:ilvl w:val="0"/>
          <w:numId w:val="2"/>
        </w:numPr>
        <w:spacing w:after="79" w:line="246" w:lineRule="auto"/>
        <w:ind w:right="-15" w:hanging="210"/>
      </w:pPr>
      <w:r>
        <w:rPr>
          <w:b/>
        </w:rPr>
        <w:t>Объем распределяемых средств в текущем отборе</w:t>
      </w:r>
    </w:p>
    <w:tbl>
      <w:tblPr>
        <w:tblStyle w:val="TableGrid"/>
        <w:tblW w:w="10445" w:type="dxa"/>
        <w:tblInd w:w="8" w:type="dxa"/>
        <w:tblCellMar>
          <w:left w:w="67" w:type="dxa"/>
          <w:right w:w="115" w:type="dxa"/>
        </w:tblCellMar>
        <w:tblLook w:val="04A0" w:firstRow="1" w:lastRow="0" w:firstColumn="1" w:lastColumn="0" w:noHBand="0" w:noVBand="1"/>
      </w:tblPr>
      <w:tblGrid>
        <w:gridCol w:w="5222"/>
        <w:gridCol w:w="5223"/>
      </w:tblGrid>
      <w:tr w:rsidR="000F61EA">
        <w:trPr>
          <w:trHeight w:val="452"/>
        </w:trPr>
        <w:tc>
          <w:tcPr>
            <w:tcW w:w="5222"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Год предоставления средств</w:t>
            </w:r>
          </w:p>
        </w:tc>
        <w:tc>
          <w:tcPr>
            <w:tcW w:w="5223" w:type="dxa"/>
            <w:tcBorders>
              <w:top w:val="single" w:sz="6" w:space="0" w:color="000000"/>
              <w:left w:val="single" w:sz="6" w:space="0" w:color="000000"/>
              <w:bottom w:val="single" w:sz="6" w:space="0" w:color="000000"/>
              <w:right w:val="single" w:sz="6" w:space="0" w:color="000000"/>
            </w:tcBorders>
            <w:vAlign w:val="center"/>
          </w:tcPr>
          <w:p w:rsidR="000F61EA" w:rsidRDefault="004D3582">
            <w:pPr>
              <w:spacing w:after="0" w:line="276" w:lineRule="auto"/>
              <w:ind w:left="0" w:firstLine="0"/>
            </w:pPr>
            <w:r>
              <w:rPr>
                <w:b/>
              </w:rPr>
              <w:t xml:space="preserve">Сумма, </w:t>
            </w:r>
            <w:r>
              <w:rPr>
                <w:rFonts w:ascii="Calibri" w:eastAsia="Calibri" w:hAnsi="Calibri" w:cs="Calibri"/>
                <w:b/>
              </w:rPr>
              <w:t>₽</w:t>
            </w:r>
          </w:p>
        </w:tc>
      </w:tr>
      <w:tr w:rsidR="000F61EA">
        <w:trPr>
          <w:trHeight w:val="450"/>
        </w:trPr>
        <w:tc>
          <w:tcPr>
            <w:tcW w:w="5222"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0" w:line="276" w:lineRule="auto"/>
              <w:ind w:left="0" w:firstLine="0"/>
            </w:pPr>
            <w:r>
              <w:lastRenderedPageBreak/>
              <w:t>2026</w:t>
            </w:r>
          </w:p>
        </w:tc>
        <w:tc>
          <w:tcPr>
            <w:tcW w:w="5223"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0" w:line="276" w:lineRule="auto"/>
              <w:ind w:left="0" w:firstLine="0"/>
            </w:pPr>
            <w:r>
              <w:t>22  790 416</w:t>
            </w:r>
            <w:r w:rsidR="004D3582">
              <w:t>, 00</w:t>
            </w:r>
          </w:p>
        </w:tc>
      </w:tr>
      <w:tr w:rsidR="000F61EA">
        <w:trPr>
          <w:trHeight w:val="450"/>
        </w:trPr>
        <w:tc>
          <w:tcPr>
            <w:tcW w:w="5222"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0" w:line="276" w:lineRule="auto"/>
              <w:ind w:left="0" w:firstLine="0"/>
            </w:pPr>
            <w:r>
              <w:t>2027</w:t>
            </w:r>
          </w:p>
        </w:tc>
        <w:tc>
          <w:tcPr>
            <w:tcW w:w="5223"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0" w:line="276" w:lineRule="auto"/>
              <w:ind w:left="0" w:firstLine="0"/>
            </w:pPr>
            <w:r>
              <w:t>21  028 977, 0</w:t>
            </w:r>
            <w:r w:rsidR="004D3582">
              <w:t>0</w:t>
            </w:r>
          </w:p>
        </w:tc>
      </w:tr>
      <w:tr w:rsidR="000F61EA">
        <w:trPr>
          <w:trHeight w:val="450"/>
        </w:trPr>
        <w:tc>
          <w:tcPr>
            <w:tcW w:w="5222"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0" w:line="276" w:lineRule="auto"/>
              <w:ind w:left="0" w:firstLine="0"/>
            </w:pPr>
            <w:r>
              <w:t>2028</w:t>
            </w:r>
          </w:p>
        </w:tc>
        <w:tc>
          <w:tcPr>
            <w:tcW w:w="5223" w:type="dxa"/>
            <w:tcBorders>
              <w:top w:val="single" w:sz="6" w:space="0" w:color="000000"/>
              <w:left w:val="single" w:sz="6" w:space="0" w:color="000000"/>
              <w:bottom w:val="single" w:sz="6" w:space="0" w:color="000000"/>
              <w:right w:val="single" w:sz="6" w:space="0" w:color="000000"/>
            </w:tcBorders>
            <w:vAlign w:val="center"/>
          </w:tcPr>
          <w:p w:rsidR="000F61EA" w:rsidRDefault="0033380D">
            <w:pPr>
              <w:spacing w:after="0" w:line="276" w:lineRule="auto"/>
              <w:ind w:left="0" w:firstLine="0"/>
            </w:pPr>
            <w:r>
              <w:t>21  860 945, 0</w:t>
            </w:r>
            <w:r w:rsidR="004D3582">
              <w:t>0</w:t>
            </w:r>
          </w:p>
        </w:tc>
      </w:tr>
    </w:tbl>
    <w:p w:rsidR="000F61EA" w:rsidRDefault="004D3582">
      <w:pPr>
        <w:numPr>
          <w:ilvl w:val="0"/>
          <w:numId w:val="2"/>
        </w:numPr>
        <w:spacing w:after="142" w:line="246" w:lineRule="auto"/>
        <w:ind w:right="-15" w:hanging="210"/>
      </w:pPr>
      <w:r>
        <w:rPr>
          <w:b/>
        </w:rPr>
        <w:t>Предельный размер субсидии для одного получателя</w:t>
      </w:r>
    </w:p>
    <w:p w:rsidR="007626B7" w:rsidRDefault="002314DE">
      <w:pPr>
        <w:spacing w:after="394"/>
        <w:rPr>
          <w:rFonts w:ascii="Calibri" w:eastAsia="Calibri" w:hAnsi="Calibri" w:cs="Calibri"/>
        </w:rPr>
      </w:pPr>
      <w:r>
        <w:t>22 790 416</w:t>
      </w:r>
      <w:r w:rsidR="004D3582">
        <w:t xml:space="preserve">,00 </w:t>
      </w:r>
      <w:r w:rsidR="004D3582">
        <w:rPr>
          <w:rFonts w:ascii="Calibri" w:eastAsia="Calibri" w:hAnsi="Calibri" w:cs="Calibri"/>
        </w:rPr>
        <w:t>₽</w:t>
      </w:r>
    </w:p>
    <w:p w:rsidR="001B5BBE" w:rsidRPr="001B5BBE" w:rsidRDefault="001B5BBE">
      <w:pPr>
        <w:spacing w:after="394"/>
        <w:rPr>
          <w:b/>
          <w:sz w:val="25"/>
          <w:szCs w:val="25"/>
        </w:rPr>
      </w:pPr>
      <w:r w:rsidRPr="001B5BBE">
        <w:rPr>
          <w:b/>
          <w:sz w:val="25"/>
          <w:szCs w:val="25"/>
        </w:rPr>
        <w:t xml:space="preserve">Порядок проведения </w:t>
      </w:r>
    </w:p>
    <w:p w:rsidR="001B5BBE" w:rsidRDefault="001B5BBE">
      <w:pPr>
        <w:spacing w:after="394"/>
      </w:pPr>
      <w:r w:rsidRPr="001B5BBE">
        <w:t>В соответствии с Порядком</w:t>
      </w:r>
    </w:p>
    <w:p w:rsidR="001B5BBE" w:rsidRDefault="001B5BBE">
      <w:pPr>
        <w:spacing w:after="0" w:line="240" w:lineRule="auto"/>
      </w:pPr>
    </w:p>
    <w:p w:rsidR="000F61EA" w:rsidRDefault="004D3582">
      <w:pPr>
        <w:pStyle w:val="1"/>
      </w:pPr>
      <w:r>
        <w:t>Критерии рассмотрения и оценки заявок</w:t>
      </w:r>
    </w:p>
    <w:p w:rsidR="000F61EA" w:rsidRDefault="004D3582">
      <w:pPr>
        <w:spacing w:after="142" w:line="246" w:lineRule="auto"/>
        <w:ind w:right="-15"/>
      </w:pPr>
      <w:r>
        <w:rPr>
          <w:b/>
        </w:rPr>
        <w:t>1 . Перечень документов, предоставляемых для подтверждения соответствия требованиям</w:t>
      </w:r>
    </w:p>
    <w:p w:rsidR="000F61EA" w:rsidRDefault="004D3582">
      <w:pPr>
        <w:numPr>
          <w:ilvl w:val="0"/>
          <w:numId w:val="6"/>
        </w:numPr>
        <w:ind w:hanging="332"/>
      </w:pPr>
      <w:proofErr w:type="gramStart"/>
      <w:r>
        <w:t>у</w:t>
      </w:r>
      <w:proofErr w:type="gramEnd"/>
      <w: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0F61EA" w:rsidRDefault="004D3582">
      <w:pPr>
        <w:numPr>
          <w:ilvl w:val="0"/>
          <w:numId w:val="6"/>
        </w:numPr>
        <w:ind w:hanging="332"/>
      </w:pPr>
      <w:r>
        <w:t>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0F61EA" w:rsidRDefault="004D3582">
      <w:pPr>
        <w:numPr>
          <w:ilvl w:val="0"/>
          <w:numId w:val="6"/>
        </w:numPr>
        <w:ind w:hanging="332"/>
      </w:pPr>
      <w:proofErr w:type="gramStart"/>
      <w:r>
        <w:t>в</w:t>
      </w:r>
      <w:proofErr w:type="gramEnd"/>
      <w: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0F61EA" w:rsidRDefault="004D3582">
      <w:pPr>
        <w:numPr>
          <w:ilvl w:val="0"/>
          <w:numId w:val="6"/>
        </w:numPr>
        <w:ind w:hanging="332"/>
      </w:pPr>
      <w:r>
        <w:t xml:space="preserve">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0F61EA" w:rsidRDefault="004D3582">
      <w: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w:t>
      </w:r>
    </w:p>
    <w:p w:rsidR="000F61EA" w:rsidRDefault="004D3582">
      <w:r>
        <w:t>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0F61EA" w:rsidRDefault="004D3582">
      <w:pPr>
        <w:numPr>
          <w:ilvl w:val="0"/>
          <w:numId w:val="6"/>
        </w:numPr>
        <w:spacing w:line="240" w:lineRule="auto"/>
        <w:ind w:hanging="332"/>
      </w:pPr>
      <w:proofErr w:type="gramStart"/>
      <w:r>
        <w:t>участник</w:t>
      </w:r>
      <w:proofErr w:type="gramEnd"/>
      <w:r>
        <w:t xml:space="preserve"> отбора не является иностранным агентом в соответствии с Федеральным законом от 14.07.2022 № 255-</w:t>
      </w:r>
    </w:p>
    <w:p w:rsidR="000F61EA" w:rsidRDefault="004D3582">
      <w:pPr>
        <w:spacing w:line="240" w:lineRule="auto"/>
      </w:pPr>
      <w:r>
        <w:t xml:space="preserve">ФЗ «О контроле за деятельностью лиц, находящихся под иностранным влиянием»;         </w:t>
      </w:r>
    </w:p>
    <w:p w:rsidR="000F61EA" w:rsidRDefault="004D3582">
      <w:pPr>
        <w:numPr>
          <w:ilvl w:val="0"/>
          <w:numId w:val="6"/>
        </w:numPr>
        <w:ind w:hanging="332"/>
      </w:pPr>
      <w:proofErr w:type="gramStart"/>
      <w:r>
        <w:lastRenderedPageBreak/>
        <w:t>участник</w:t>
      </w:r>
      <w:proofErr w:type="gramEnd"/>
      <w:r>
        <w:t xml:space="preserve">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F61EA" w:rsidRDefault="004D3582">
      <w:pPr>
        <w:numPr>
          <w:ilvl w:val="0"/>
          <w:numId w:val="6"/>
        </w:numPr>
        <w:spacing w:line="240" w:lineRule="auto"/>
        <w:ind w:hanging="332"/>
      </w:pPr>
      <w:proofErr w:type="gramStart"/>
      <w:r>
        <w:t>участник</w:t>
      </w:r>
      <w:proofErr w:type="gramEnd"/>
      <w:r>
        <w:t xml:space="preserve"> отбора не находится в составляемых в рамках реализации полномочий, предусмотренных главой VII </w:t>
      </w:r>
    </w:p>
    <w:p w:rsidR="000F61EA" w:rsidRDefault="004D3582">
      <w:r>
        <w:t>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0F61EA" w:rsidRDefault="004D3582">
      <w:pPr>
        <w:numPr>
          <w:ilvl w:val="0"/>
          <w:numId w:val="6"/>
        </w:numPr>
        <w:ind w:hanging="332"/>
      </w:pPr>
      <w:proofErr w:type="gramStart"/>
      <w:r>
        <w:t>участник</w:t>
      </w:r>
      <w:proofErr w:type="gramEnd"/>
      <w:r>
        <w:t xml:space="preserve"> отбора не получает средства из бюджета Северодвинска на основании иных нормативных муниципальных правовых актов на цели, установленные настоящим Порядком;</w:t>
      </w:r>
    </w:p>
    <w:p w:rsidR="000F61EA" w:rsidRDefault="004D3582">
      <w:pPr>
        <w:numPr>
          <w:ilvl w:val="0"/>
          <w:numId w:val="6"/>
        </w:numPr>
        <w:ind w:hanging="332"/>
      </w:pPr>
      <w:proofErr w:type="gramStart"/>
      <w:r>
        <w:t>у</w:t>
      </w:r>
      <w:proofErr w:type="gramEnd"/>
      <w:r>
        <w:t xml:space="preserve"> участника отбора отсутствует просроченная задолженность по возврату в бюджет Северодвинска и иная просроченная (неурегулированная) задолженность по денежным обязательствам перед бюджетом Северодвинска;</w:t>
      </w:r>
    </w:p>
    <w:p w:rsidR="000F61EA" w:rsidRDefault="004D3582">
      <w:pPr>
        <w:numPr>
          <w:ilvl w:val="0"/>
          <w:numId w:val="6"/>
        </w:numPr>
        <w:spacing w:line="240" w:lineRule="auto"/>
        <w:ind w:hanging="332"/>
      </w:pPr>
      <w:proofErr w:type="gramStart"/>
      <w:r>
        <w:t>наличие</w:t>
      </w:r>
      <w:proofErr w:type="gramEnd"/>
      <w:r>
        <w:t xml:space="preserve"> у участника отбора лицензии на осуществление образовательной деятельности;</w:t>
      </w:r>
    </w:p>
    <w:p w:rsidR="000F61EA" w:rsidRDefault="004D3582">
      <w:pPr>
        <w:numPr>
          <w:ilvl w:val="0"/>
          <w:numId w:val="6"/>
        </w:numPr>
        <w:ind w:hanging="332"/>
      </w:pPr>
      <w:proofErr w:type="gramStart"/>
      <w:r>
        <w:t>наличие</w:t>
      </w:r>
      <w:proofErr w:type="gramEnd"/>
      <w:r>
        <w:t xml:space="preserve"> у участника отбора свидетельства о государственной аккредитации образовательной деятельности по основным общеобразовательным программам в отношении каждого уровня общего образования в случаях, предусмотренных законодательством в сфере образования;</w:t>
      </w:r>
    </w:p>
    <w:p w:rsidR="000F61EA" w:rsidRDefault="004D3582">
      <w:pPr>
        <w:numPr>
          <w:ilvl w:val="0"/>
          <w:numId w:val="6"/>
        </w:numPr>
        <w:spacing w:after="395"/>
        <w:ind w:hanging="332"/>
      </w:pPr>
      <w:proofErr w:type="gramStart"/>
      <w:r>
        <w:t>постановка</w:t>
      </w:r>
      <w:proofErr w:type="gramEnd"/>
      <w:r>
        <w:t xml:space="preserve"> на учет в налоговом органе на территории Северодвинска.</w:t>
      </w:r>
    </w:p>
    <w:p w:rsidR="000F61EA" w:rsidRDefault="004D3582">
      <w:pPr>
        <w:spacing w:after="322" w:line="246" w:lineRule="auto"/>
        <w:ind w:right="-15"/>
      </w:pPr>
      <w:r>
        <w:rPr>
          <w:b/>
        </w:rPr>
        <w:t>2 . Требования к участникам отбора</w:t>
      </w:r>
    </w:p>
    <w:p w:rsidR="000F61EA" w:rsidRDefault="004D3582">
      <w:pPr>
        <w:numPr>
          <w:ilvl w:val="0"/>
          <w:numId w:val="7"/>
        </w:numPr>
        <w:spacing w:line="240" w:lineRule="auto"/>
        <w:ind w:hanging="228"/>
      </w:pPr>
      <w:r>
        <w:t>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w:t>
      </w:r>
    </w:p>
    <w:p w:rsidR="000F61EA" w:rsidRDefault="004D3582">
      <w:pPr>
        <w:numPr>
          <w:ilvl w:val="0"/>
          <w:numId w:val="7"/>
        </w:numPr>
        <w:ind w:hanging="228"/>
      </w:pPr>
      <w:r>
        <w:t>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w:t>
      </w:r>
    </w:p>
    <w:p w:rsidR="000F61EA" w:rsidRDefault="004D3582">
      <w:pPr>
        <w:numPr>
          <w:ilvl w:val="0"/>
          <w:numId w:val="7"/>
        </w:numPr>
        <w:ind w:hanging="228"/>
      </w:pPr>
      <w:r>
        <w:t>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rsidR="000F61EA" w:rsidRDefault="004D3582">
      <w:pPr>
        <w:numPr>
          <w:ilvl w:val="0"/>
          <w:numId w:val="7"/>
        </w:numPr>
        <w:ind w:hanging="228"/>
      </w:pPr>
      <w:r>
        <w:t>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0F61EA" w:rsidRDefault="004D3582">
      <w:pPr>
        <w:numPr>
          <w:ilvl w:val="0"/>
          <w:numId w:val="7"/>
        </w:numPr>
        <w:ind w:hanging="228"/>
      </w:pPr>
      <w:r>
        <w:t>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0F61EA" w:rsidRDefault="004D3582">
      <w:pPr>
        <w:numPr>
          <w:ilvl w:val="0"/>
          <w:numId w:val="7"/>
        </w:numPr>
        <w:ind w:hanging="228"/>
      </w:pPr>
      <w:r>
        <w:t>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rsidR="000F61EA" w:rsidRDefault="004D3582" w:rsidP="001F5495">
      <w:pPr>
        <w:numPr>
          <w:ilvl w:val="0"/>
          <w:numId w:val="7"/>
        </w:numPr>
        <w:spacing w:after="0" w:line="240" w:lineRule="auto"/>
        <w:ind w:left="310" w:hanging="228"/>
      </w:pPr>
      <w:r>
        <w:t xml:space="preserve">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w:t>
      </w:r>
      <w:r>
        <w:lastRenderedPageBreak/>
        <w:t xml:space="preserve">финансов Российской Федерации перечень государств и территорий, используемых для промежуточного </w:t>
      </w:r>
      <w:proofErr w:type="gramStart"/>
      <w:r>
        <w:t>( офшорного</w:t>
      </w:r>
      <w:proofErr w:type="gramEnd"/>
      <w:r>
        <w:t>) владения активами в Российской Федерации</w:t>
      </w:r>
    </w:p>
    <w:p w:rsidR="00746B6E" w:rsidRDefault="00746B6E" w:rsidP="001F5495">
      <w:pPr>
        <w:numPr>
          <w:ilvl w:val="0"/>
          <w:numId w:val="7"/>
        </w:numPr>
        <w:spacing w:after="0" w:line="240" w:lineRule="auto"/>
        <w:ind w:left="310" w:hanging="228"/>
      </w:pPr>
    </w:p>
    <w:p w:rsidR="00746B6E" w:rsidRPr="00746B6E" w:rsidRDefault="00746B6E" w:rsidP="0004650E">
      <w:pPr>
        <w:numPr>
          <w:ilvl w:val="0"/>
          <w:numId w:val="7"/>
        </w:numPr>
        <w:spacing w:after="0" w:line="240" w:lineRule="auto"/>
        <w:ind w:left="310" w:hanging="228"/>
        <w:rPr>
          <w:szCs w:val="21"/>
        </w:rPr>
      </w:pPr>
      <w:r>
        <w:tab/>
      </w:r>
      <w:r w:rsidRPr="00746B6E">
        <w:rPr>
          <w:szCs w:val="21"/>
        </w:rPr>
        <w:t>Проведение отбора отменяется в случае уменьшения Управлению образования ранее доведенных лимитов</w:t>
      </w:r>
    </w:p>
    <w:p w:rsidR="00746B6E" w:rsidRDefault="00746B6E">
      <w:pPr>
        <w:spacing w:after="0" w:line="240" w:lineRule="auto"/>
        <w:ind w:left="310"/>
      </w:pPr>
    </w:p>
    <w:p w:rsidR="00DA2F6A" w:rsidRPr="00746B6E" w:rsidRDefault="00746B6E" w:rsidP="00746B6E">
      <w:pPr>
        <w:pStyle w:val="ConsPlusNonformat"/>
        <w:spacing w:line="276" w:lineRule="auto"/>
        <w:ind w:left="284"/>
        <w:jc w:val="both"/>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ab/>
      </w:r>
      <w:r w:rsidR="00DA2F6A" w:rsidRPr="00746B6E">
        <w:rPr>
          <w:rFonts w:ascii="Times New Roman" w:hAnsi="Times New Roman" w:cs="Times New Roman"/>
          <w:color w:val="000000" w:themeColor="text1"/>
          <w:sz w:val="21"/>
          <w:szCs w:val="21"/>
        </w:rPr>
        <w:t>Информация о результатах рассмотрения заявок размещается на официальном сайте Управления образования не позднее 14 календарных дней с даты определения победителя (победителей) отбора.</w:t>
      </w:r>
    </w:p>
    <w:p w:rsidR="00EE6846" w:rsidRDefault="00DA2F6A" w:rsidP="00DA2F6A">
      <w:pPr>
        <w:spacing w:after="0" w:line="240" w:lineRule="auto"/>
        <w:ind w:left="310"/>
        <w:rPr>
          <w:color w:val="000000" w:themeColor="text1"/>
          <w:szCs w:val="21"/>
        </w:rPr>
      </w:pPr>
      <w:r w:rsidRPr="00746B6E">
        <w:rPr>
          <w:color w:val="000000" w:themeColor="text1"/>
          <w:szCs w:val="21"/>
        </w:rPr>
        <w:t>Участник отбора, в отношении заявки которого принято решение о предоставлении субсидии, подписывает с Управлением образования Соглашение</w:t>
      </w:r>
    </w:p>
    <w:p w:rsidR="00746B6E" w:rsidRPr="00746B6E" w:rsidRDefault="00746B6E" w:rsidP="00DA2F6A">
      <w:pPr>
        <w:spacing w:after="0" w:line="240" w:lineRule="auto"/>
        <w:ind w:left="310"/>
        <w:rPr>
          <w:szCs w:val="21"/>
        </w:rPr>
      </w:pPr>
    </w:p>
    <w:p w:rsidR="00EE6846" w:rsidRPr="00EE6846" w:rsidRDefault="00EE6846" w:rsidP="00EE6846">
      <w:pPr>
        <w:pStyle w:val="ConsPlusNonformat"/>
        <w:spacing w:line="276" w:lineRule="auto"/>
        <w:ind w:firstLine="709"/>
        <w:jc w:val="both"/>
        <w:rPr>
          <w:rFonts w:ascii="Times New Roman" w:hAnsi="Times New Roman" w:cs="Times New Roman"/>
          <w:color w:val="000000" w:themeColor="text1"/>
          <w:sz w:val="21"/>
          <w:szCs w:val="21"/>
        </w:rPr>
      </w:pPr>
      <w:r w:rsidRPr="00EE6846">
        <w:rPr>
          <w:rFonts w:ascii="Times New Roman" w:hAnsi="Times New Roman" w:cs="Times New Roman"/>
          <w:color w:val="000000" w:themeColor="text1"/>
          <w:sz w:val="21"/>
          <w:szCs w:val="21"/>
        </w:rPr>
        <w:t>Управление образования формирует проект Соглашения по типовой форме, утвержденной Финансовым управлением Администрации Северодвинска (далее – типовая форма Соглашения), и направляет его исполнителю услуг в течение 5 рабочих дней с даты утверждения распоряжения начальника Управления образования о распределении объема субсидий между участниками отбора в пределах бюджетных ассигнований.</w:t>
      </w:r>
    </w:p>
    <w:p w:rsidR="00EE6846" w:rsidRPr="00EE6846" w:rsidRDefault="00EE6846" w:rsidP="00EE6846">
      <w:pPr>
        <w:pStyle w:val="ConsPlusNonformat"/>
        <w:spacing w:line="276" w:lineRule="auto"/>
        <w:ind w:firstLine="709"/>
        <w:jc w:val="both"/>
        <w:rPr>
          <w:rFonts w:ascii="Times New Roman" w:hAnsi="Times New Roman" w:cs="Times New Roman"/>
          <w:color w:val="000000" w:themeColor="text1"/>
          <w:sz w:val="21"/>
          <w:szCs w:val="21"/>
        </w:rPr>
      </w:pPr>
      <w:r w:rsidRPr="00EE6846">
        <w:rPr>
          <w:rFonts w:ascii="Times New Roman" w:hAnsi="Times New Roman" w:cs="Times New Roman"/>
          <w:color w:val="000000" w:themeColor="text1"/>
          <w:sz w:val="21"/>
          <w:szCs w:val="21"/>
        </w:rPr>
        <w:t>Получатель субсидии возвращает подписанный экземпляр Соглашения Управлению образования в течение 3 рабочих дней.</w:t>
      </w:r>
    </w:p>
    <w:p w:rsidR="00EE6846" w:rsidRPr="00EE6846" w:rsidRDefault="00EE6846" w:rsidP="00EE6846"/>
    <w:p w:rsidR="002314DE" w:rsidRPr="001B5BBE" w:rsidRDefault="002314DE" w:rsidP="00EE6846">
      <w:pPr>
        <w:pStyle w:val="ConsPlusNonformat"/>
        <w:spacing w:line="276" w:lineRule="auto"/>
        <w:ind w:firstLine="709"/>
        <w:jc w:val="both"/>
        <w:rPr>
          <w:rFonts w:ascii="Times New Roman" w:hAnsi="Times New Roman" w:cs="Times New Roman"/>
          <w:sz w:val="21"/>
          <w:szCs w:val="21"/>
        </w:rPr>
      </w:pPr>
      <w:r w:rsidRPr="001B5BBE">
        <w:rPr>
          <w:rFonts w:ascii="Times New Roman" w:hAnsi="Times New Roman" w:cs="Times New Roman"/>
          <w:sz w:val="21"/>
          <w:szCs w:val="21"/>
        </w:rPr>
        <w:t xml:space="preserve">Ответственный за прием документов </w:t>
      </w:r>
      <w:r w:rsidR="00EE6846">
        <w:rPr>
          <w:rFonts w:ascii="Times New Roman" w:hAnsi="Times New Roman" w:cs="Times New Roman"/>
          <w:sz w:val="21"/>
          <w:szCs w:val="21"/>
        </w:rPr>
        <w:t>Андрюшина</w:t>
      </w:r>
      <w:r w:rsidR="001B5BBE" w:rsidRPr="001B5BBE">
        <w:rPr>
          <w:rFonts w:ascii="Times New Roman" w:hAnsi="Times New Roman" w:cs="Times New Roman"/>
          <w:sz w:val="21"/>
          <w:szCs w:val="21"/>
        </w:rPr>
        <w:t xml:space="preserve"> </w:t>
      </w:r>
      <w:r w:rsidR="00EE6846">
        <w:rPr>
          <w:rFonts w:ascii="Times New Roman" w:hAnsi="Times New Roman" w:cs="Times New Roman"/>
          <w:sz w:val="21"/>
          <w:szCs w:val="21"/>
        </w:rPr>
        <w:t>Елена</w:t>
      </w:r>
      <w:r w:rsidR="001B5BBE" w:rsidRPr="001B5BBE">
        <w:rPr>
          <w:rFonts w:ascii="Times New Roman" w:hAnsi="Times New Roman" w:cs="Times New Roman"/>
          <w:sz w:val="21"/>
          <w:szCs w:val="21"/>
        </w:rPr>
        <w:t xml:space="preserve"> </w:t>
      </w:r>
      <w:r w:rsidR="00EE6846">
        <w:rPr>
          <w:rFonts w:ascii="Times New Roman" w:hAnsi="Times New Roman" w:cs="Times New Roman"/>
          <w:sz w:val="21"/>
          <w:szCs w:val="21"/>
        </w:rPr>
        <w:t>Валерьевна</w:t>
      </w:r>
      <w:r w:rsidRPr="001B5BBE">
        <w:rPr>
          <w:rFonts w:ascii="Times New Roman" w:hAnsi="Times New Roman" w:cs="Times New Roman"/>
          <w:sz w:val="21"/>
          <w:szCs w:val="21"/>
        </w:rPr>
        <w:t xml:space="preserve"> тел</w:t>
      </w:r>
      <w:r w:rsidR="001B5BBE" w:rsidRPr="001B5BBE">
        <w:rPr>
          <w:rFonts w:ascii="Times New Roman" w:hAnsi="Times New Roman" w:cs="Times New Roman"/>
          <w:sz w:val="21"/>
          <w:szCs w:val="21"/>
        </w:rPr>
        <w:t>ефон 54-80-90</w:t>
      </w:r>
      <w:r w:rsidR="00EE6846">
        <w:rPr>
          <w:rFonts w:ascii="Times New Roman" w:hAnsi="Times New Roman" w:cs="Times New Roman"/>
          <w:sz w:val="21"/>
          <w:szCs w:val="21"/>
        </w:rPr>
        <w:t xml:space="preserve"> (доб. 251</w:t>
      </w:r>
      <w:r w:rsidRPr="001B5BBE">
        <w:rPr>
          <w:rFonts w:ascii="Times New Roman" w:hAnsi="Times New Roman" w:cs="Times New Roman"/>
          <w:sz w:val="21"/>
          <w:szCs w:val="21"/>
        </w:rPr>
        <w:t xml:space="preserve">), адрес электронной почты: </w:t>
      </w:r>
      <w:r w:rsidR="009C3961" w:rsidRPr="009C3961">
        <w:rPr>
          <w:rFonts w:ascii="Times New Roman" w:hAnsi="Times New Roman" w:cs="Times New Roman"/>
          <w:sz w:val="21"/>
          <w:szCs w:val="21"/>
        </w:rPr>
        <w:t>andryushina@edu.severodvinsk.ru</w:t>
      </w:r>
      <w:bookmarkStart w:id="0" w:name="_GoBack"/>
      <w:bookmarkEnd w:id="0"/>
      <w:r w:rsidRPr="001B5BBE">
        <w:rPr>
          <w:rFonts w:ascii="Times New Roman" w:hAnsi="Times New Roman" w:cs="Times New Roman"/>
          <w:sz w:val="21"/>
          <w:szCs w:val="21"/>
        </w:rPr>
        <w:t>.</w:t>
      </w:r>
    </w:p>
    <w:p w:rsidR="002314DE" w:rsidRPr="001B5BBE" w:rsidRDefault="002314DE" w:rsidP="002314DE">
      <w:pPr>
        <w:rPr>
          <w:szCs w:val="21"/>
        </w:rPr>
      </w:pPr>
    </w:p>
    <w:p w:rsidR="002314DE" w:rsidRPr="002314DE" w:rsidRDefault="002314DE" w:rsidP="002314DE">
      <w:pPr>
        <w:rPr>
          <w:szCs w:val="21"/>
        </w:rPr>
      </w:pPr>
    </w:p>
    <w:sectPr w:rsidR="002314DE" w:rsidRPr="002314DE">
      <w:footerReference w:type="even" r:id="rId11"/>
      <w:footerReference w:type="default" r:id="rId12"/>
      <w:footerReference w:type="first" r:id="rId13"/>
      <w:pgSz w:w="11900" w:h="16840"/>
      <w:pgMar w:top="727" w:right="726" w:bottom="1134"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6E" w:rsidRDefault="006B566E">
      <w:pPr>
        <w:spacing w:after="0" w:line="240" w:lineRule="auto"/>
      </w:pPr>
      <w:r>
        <w:separator/>
      </w:r>
    </w:p>
  </w:endnote>
  <w:endnote w:type="continuationSeparator" w:id="0">
    <w:p w:rsidR="006B566E" w:rsidRDefault="006B5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1EA" w:rsidRDefault="004D3582">
    <w:pPr>
      <w:spacing w:after="0" w:line="240" w:lineRule="auto"/>
      <w:ind w:left="0" w:firstLine="0"/>
    </w:pPr>
    <w:r>
      <w:rPr>
        <w:sz w:val="16"/>
      </w:rPr>
      <w:t xml:space="preserve">Отбор 25-075-Л8620-2-0089                                                                                                                                                                                    </w:t>
    </w:r>
    <w:proofErr w:type="gramStart"/>
    <w:r>
      <w:rPr>
        <w:sz w:val="16"/>
      </w:rPr>
      <w:t xml:space="preserve">Страница  </w:t>
    </w:r>
    <w:r>
      <w:fldChar w:fldCharType="begin"/>
    </w:r>
    <w:r>
      <w:instrText xml:space="preserve"> PAGE   \* MERGEFORMAT </w:instrText>
    </w:r>
    <w:r>
      <w:fldChar w:fldCharType="separate"/>
    </w:r>
    <w:r>
      <w:rPr>
        <w:sz w:val="16"/>
      </w:rPr>
      <w:t>2</w:t>
    </w:r>
    <w:proofErr w:type="gramEnd"/>
    <w:r>
      <w:rPr>
        <w:sz w:val="16"/>
      </w:rPr>
      <w:fldChar w:fldCharType="end"/>
    </w:r>
    <w:r>
      <w:rPr>
        <w:sz w:val="16"/>
      </w:rPr>
      <w:t xml:space="preserve"> из  </w:t>
    </w:r>
    <w:r w:rsidR="006B566E">
      <w:fldChar w:fldCharType="begin"/>
    </w:r>
    <w:r w:rsidR="006B566E">
      <w:instrText xml:space="preserve"> NUMPAG</w:instrText>
    </w:r>
    <w:r w:rsidR="006B566E">
      <w:instrText xml:space="preserve">ES   \* MERGEFORMAT </w:instrText>
    </w:r>
    <w:r w:rsidR="006B566E">
      <w:fldChar w:fldCharType="separate"/>
    </w:r>
    <w:r w:rsidR="007F5CA0" w:rsidRPr="007F5CA0">
      <w:rPr>
        <w:noProof/>
        <w:sz w:val="16"/>
      </w:rPr>
      <w:t>5</w:t>
    </w:r>
    <w:r w:rsidR="006B566E">
      <w:rPr>
        <w:noProof/>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1EA" w:rsidRDefault="004D3582">
    <w:pPr>
      <w:spacing w:after="0" w:line="240" w:lineRule="auto"/>
      <w:ind w:left="0" w:firstLine="0"/>
    </w:pPr>
    <w:r>
      <w:rPr>
        <w:sz w:val="16"/>
      </w:rPr>
      <w:t xml:space="preserve">                                                                                                                                                                                  </w:t>
    </w:r>
    <w:r w:rsidR="009C3961">
      <w:rPr>
        <w:sz w:val="16"/>
        <w:lang w:val="en-US"/>
      </w:rPr>
      <w:t xml:space="preserve">                                                    </w:t>
    </w:r>
    <w:r>
      <w:rPr>
        <w:sz w:val="16"/>
      </w:rPr>
      <w:t xml:space="preserve"> </w:t>
    </w:r>
    <w:proofErr w:type="gramStart"/>
    <w:r>
      <w:rPr>
        <w:sz w:val="16"/>
      </w:rPr>
      <w:t xml:space="preserve">Страница  </w:t>
    </w:r>
    <w:proofErr w:type="gramEnd"/>
    <w:r>
      <w:fldChar w:fldCharType="begin"/>
    </w:r>
    <w:r>
      <w:instrText xml:space="preserve"> PAGE   \* MERGEFORMAT </w:instrText>
    </w:r>
    <w:r>
      <w:fldChar w:fldCharType="separate"/>
    </w:r>
    <w:r w:rsidR="009C3961" w:rsidRPr="009C3961">
      <w:rPr>
        <w:noProof/>
        <w:sz w:val="16"/>
      </w:rPr>
      <w:t>5</w:t>
    </w:r>
    <w:r>
      <w:rPr>
        <w:sz w:val="16"/>
      </w:rPr>
      <w:fldChar w:fldCharType="end"/>
    </w:r>
    <w:r>
      <w:rPr>
        <w:sz w:val="16"/>
      </w:rPr>
      <w:t xml:space="preserve"> из  </w:t>
    </w:r>
    <w:r w:rsidR="006B566E">
      <w:fldChar w:fldCharType="begin"/>
    </w:r>
    <w:r w:rsidR="006B566E">
      <w:instrText xml:space="preserve"> NUMPAGES   \* MERGEFORMAT </w:instrText>
    </w:r>
    <w:r w:rsidR="006B566E">
      <w:fldChar w:fldCharType="separate"/>
    </w:r>
    <w:r w:rsidR="009C3961" w:rsidRPr="009C3961">
      <w:rPr>
        <w:noProof/>
        <w:sz w:val="16"/>
      </w:rPr>
      <w:t>5</w:t>
    </w:r>
    <w:r w:rsidR="006B566E">
      <w:rPr>
        <w:noProof/>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1EA" w:rsidRDefault="000F61EA">
    <w:pPr>
      <w:spacing w:after="0" w:line="276"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6E" w:rsidRDefault="006B566E">
      <w:pPr>
        <w:spacing w:after="0" w:line="240" w:lineRule="auto"/>
      </w:pPr>
      <w:r>
        <w:separator/>
      </w:r>
    </w:p>
  </w:footnote>
  <w:footnote w:type="continuationSeparator" w:id="0">
    <w:p w:rsidR="006B566E" w:rsidRDefault="006B56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1FCC"/>
    <w:multiLevelType w:val="hybridMultilevel"/>
    <w:tmpl w:val="D10C30A8"/>
    <w:lvl w:ilvl="0" w:tplc="5360ED38">
      <w:start w:val="1"/>
      <w:numFmt w:val="decimal"/>
      <w:lvlText w:val="%1."/>
      <w:lvlJc w:val="left"/>
      <w:pPr>
        <w:ind w:left="2629" w:hanging="360"/>
      </w:pPr>
      <w:rPr>
        <w:rFonts w:hint="default"/>
        <w:b w:val="0"/>
        <w:color w:val="auto"/>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2D23F28"/>
    <w:multiLevelType w:val="hybridMultilevel"/>
    <w:tmpl w:val="473ACAD6"/>
    <w:lvl w:ilvl="0" w:tplc="0F0A4EA4">
      <w:start w:val="1"/>
      <w:numFmt w:val="bullet"/>
      <w:lvlText w:val="•"/>
      <w:lvlJc w:val="left"/>
      <w:pPr>
        <w:ind w:left="228"/>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tplc="7B2E0EE0">
      <w:start w:val="1"/>
      <w:numFmt w:val="bullet"/>
      <w:lvlText w:val="o"/>
      <w:lvlJc w:val="left"/>
      <w:pPr>
        <w:ind w:left="10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ECFABC94">
      <w:start w:val="1"/>
      <w:numFmt w:val="bullet"/>
      <w:lvlText w:val="▪"/>
      <w:lvlJc w:val="left"/>
      <w:pPr>
        <w:ind w:left="18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04BCDFAA">
      <w:start w:val="1"/>
      <w:numFmt w:val="bullet"/>
      <w:lvlText w:val="•"/>
      <w:lvlJc w:val="left"/>
      <w:pPr>
        <w:ind w:left="25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1F9607A8">
      <w:start w:val="1"/>
      <w:numFmt w:val="bullet"/>
      <w:lvlText w:val="o"/>
      <w:lvlJc w:val="left"/>
      <w:pPr>
        <w:ind w:left="324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2D64A50A">
      <w:start w:val="1"/>
      <w:numFmt w:val="bullet"/>
      <w:lvlText w:val="▪"/>
      <w:lvlJc w:val="left"/>
      <w:pPr>
        <w:ind w:left="396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E26282C2">
      <w:start w:val="1"/>
      <w:numFmt w:val="bullet"/>
      <w:lvlText w:val="•"/>
      <w:lvlJc w:val="left"/>
      <w:pPr>
        <w:ind w:left="46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ADF4F182">
      <w:start w:val="1"/>
      <w:numFmt w:val="bullet"/>
      <w:lvlText w:val="o"/>
      <w:lvlJc w:val="left"/>
      <w:pPr>
        <w:ind w:left="54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B50AB422">
      <w:start w:val="1"/>
      <w:numFmt w:val="bullet"/>
      <w:lvlText w:val="▪"/>
      <w:lvlJc w:val="left"/>
      <w:pPr>
        <w:ind w:left="6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2">
    <w:nsid w:val="1C150D9E"/>
    <w:multiLevelType w:val="hybridMultilevel"/>
    <w:tmpl w:val="137AAA42"/>
    <w:lvl w:ilvl="0" w:tplc="45BC9916">
      <w:start w:val="1"/>
      <w:numFmt w:val="decimal"/>
      <w:lvlText w:val="%1)"/>
      <w:lvlJc w:val="left"/>
      <w:pPr>
        <w:ind w:left="33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tplc="660EC772">
      <w:start w:val="1"/>
      <w:numFmt w:val="lowerLetter"/>
      <w:lvlText w:val="%2"/>
      <w:lvlJc w:val="left"/>
      <w:pPr>
        <w:ind w:left="10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E0605430">
      <w:start w:val="1"/>
      <w:numFmt w:val="lowerRoman"/>
      <w:lvlText w:val="%3"/>
      <w:lvlJc w:val="left"/>
      <w:pPr>
        <w:ind w:left="18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41F01130">
      <w:start w:val="1"/>
      <w:numFmt w:val="decimal"/>
      <w:lvlText w:val="%4"/>
      <w:lvlJc w:val="left"/>
      <w:pPr>
        <w:ind w:left="25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E028D814">
      <w:start w:val="1"/>
      <w:numFmt w:val="lowerLetter"/>
      <w:lvlText w:val="%5"/>
      <w:lvlJc w:val="left"/>
      <w:pPr>
        <w:ind w:left="324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2EC8FC80">
      <w:start w:val="1"/>
      <w:numFmt w:val="lowerRoman"/>
      <w:lvlText w:val="%6"/>
      <w:lvlJc w:val="left"/>
      <w:pPr>
        <w:ind w:left="396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87765CDA">
      <w:start w:val="1"/>
      <w:numFmt w:val="decimal"/>
      <w:lvlText w:val="%7"/>
      <w:lvlJc w:val="left"/>
      <w:pPr>
        <w:ind w:left="46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B284FF70">
      <w:start w:val="1"/>
      <w:numFmt w:val="lowerLetter"/>
      <w:lvlText w:val="%8"/>
      <w:lvlJc w:val="left"/>
      <w:pPr>
        <w:ind w:left="54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03BCBE94">
      <w:start w:val="1"/>
      <w:numFmt w:val="lowerRoman"/>
      <w:lvlText w:val="%9"/>
      <w:lvlJc w:val="left"/>
      <w:pPr>
        <w:ind w:left="6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3">
    <w:nsid w:val="1DAE59AD"/>
    <w:multiLevelType w:val="hybridMultilevel"/>
    <w:tmpl w:val="08ECA71C"/>
    <w:lvl w:ilvl="0" w:tplc="6A4091F4">
      <w:start w:val="1"/>
      <w:numFmt w:val="decimal"/>
      <w:lvlText w:val="%1."/>
      <w:lvlJc w:val="left"/>
      <w:pPr>
        <w:ind w:left="21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1" w:tplc="AC060A54">
      <w:start w:val="1"/>
      <w:numFmt w:val="lowerLetter"/>
      <w:lvlText w:val="%2"/>
      <w:lvlJc w:val="left"/>
      <w:pPr>
        <w:ind w:left="108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2" w:tplc="AFFA9176">
      <w:start w:val="1"/>
      <w:numFmt w:val="lowerRoman"/>
      <w:lvlText w:val="%3"/>
      <w:lvlJc w:val="left"/>
      <w:pPr>
        <w:ind w:left="180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3" w:tplc="C9B812A6">
      <w:start w:val="1"/>
      <w:numFmt w:val="decimal"/>
      <w:lvlText w:val="%4"/>
      <w:lvlJc w:val="left"/>
      <w:pPr>
        <w:ind w:left="252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4" w:tplc="D9262AE2">
      <w:start w:val="1"/>
      <w:numFmt w:val="lowerLetter"/>
      <w:lvlText w:val="%5"/>
      <w:lvlJc w:val="left"/>
      <w:pPr>
        <w:ind w:left="324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5" w:tplc="71CE8DCE">
      <w:start w:val="1"/>
      <w:numFmt w:val="lowerRoman"/>
      <w:lvlText w:val="%6"/>
      <w:lvlJc w:val="left"/>
      <w:pPr>
        <w:ind w:left="396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6" w:tplc="9A402EE0">
      <w:start w:val="1"/>
      <w:numFmt w:val="decimal"/>
      <w:lvlText w:val="%7"/>
      <w:lvlJc w:val="left"/>
      <w:pPr>
        <w:ind w:left="468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7" w:tplc="D076D7C4">
      <w:start w:val="1"/>
      <w:numFmt w:val="lowerLetter"/>
      <w:lvlText w:val="%8"/>
      <w:lvlJc w:val="left"/>
      <w:pPr>
        <w:ind w:left="540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8" w:tplc="0614930C">
      <w:start w:val="1"/>
      <w:numFmt w:val="lowerRoman"/>
      <w:lvlText w:val="%9"/>
      <w:lvlJc w:val="left"/>
      <w:pPr>
        <w:ind w:left="612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abstractNum>
  <w:abstractNum w:abstractNumId="4">
    <w:nsid w:val="23407978"/>
    <w:multiLevelType w:val="hybridMultilevel"/>
    <w:tmpl w:val="C7360190"/>
    <w:lvl w:ilvl="0" w:tplc="A33EE902">
      <w:start w:val="4"/>
      <w:numFmt w:val="decimal"/>
      <w:lvlText w:val="%1."/>
      <w:lvlJc w:val="left"/>
      <w:pPr>
        <w:ind w:left="3763"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54DF2D40"/>
    <w:multiLevelType w:val="hybridMultilevel"/>
    <w:tmpl w:val="5088C7A2"/>
    <w:lvl w:ilvl="0" w:tplc="455EB376">
      <w:start w:val="1"/>
      <w:numFmt w:val="decimal"/>
      <w:lvlText w:val="%1."/>
      <w:lvlJc w:val="left"/>
      <w:pPr>
        <w:ind w:left="21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1" w:tplc="3A44BB66">
      <w:start w:val="1"/>
      <w:numFmt w:val="bullet"/>
      <w:lvlText w:val="•"/>
      <w:lvlJc w:val="left"/>
      <w:pPr>
        <w:ind w:left="6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EFC62358">
      <w:start w:val="1"/>
      <w:numFmt w:val="bullet"/>
      <w:lvlText w:val="▪"/>
      <w:lvlJc w:val="left"/>
      <w:pPr>
        <w:ind w:left="145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3B38436C">
      <w:start w:val="1"/>
      <w:numFmt w:val="bullet"/>
      <w:lvlText w:val="•"/>
      <w:lvlJc w:val="left"/>
      <w:pPr>
        <w:ind w:left="217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F1782C80">
      <w:start w:val="1"/>
      <w:numFmt w:val="bullet"/>
      <w:lvlText w:val="o"/>
      <w:lvlJc w:val="left"/>
      <w:pPr>
        <w:ind w:left="289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7F2C5F3E">
      <w:start w:val="1"/>
      <w:numFmt w:val="bullet"/>
      <w:lvlText w:val="▪"/>
      <w:lvlJc w:val="left"/>
      <w:pPr>
        <w:ind w:left="361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42286BCA">
      <w:start w:val="1"/>
      <w:numFmt w:val="bullet"/>
      <w:lvlText w:val="•"/>
      <w:lvlJc w:val="left"/>
      <w:pPr>
        <w:ind w:left="433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8A1609CA">
      <w:start w:val="1"/>
      <w:numFmt w:val="bullet"/>
      <w:lvlText w:val="o"/>
      <w:lvlJc w:val="left"/>
      <w:pPr>
        <w:ind w:left="505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009824CC">
      <w:start w:val="1"/>
      <w:numFmt w:val="bullet"/>
      <w:lvlText w:val="▪"/>
      <w:lvlJc w:val="left"/>
      <w:pPr>
        <w:ind w:left="5772"/>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6">
    <w:nsid w:val="64376DBA"/>
    <w:multiLevelType w:val="hybridMultilevel"/>
    <w:tmpl w:val="806E659E"/>
    <w:lvl w:ilvl="0" w:tplc="EA1E1E16">
      <w:start w:val="1"/>
      <w:numFmt w:val="decimal"/>
      <w:lvlText w:val="%1."/>
      <w:lvlJc w:val="left"/>
      <w:pPr>
        <w:ind w:left="315"/>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1" w:tplc="7A36E864">
      <w:start w:val="1"/>
      <w:numFmt w:val="lowerLetter"/>
      <w:lvlText w:val="%2"/>
      <w:lvlJc w:val="left"/>
      <w:pPr>
        <w:ind w:left="108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2" w:tplc="D240A1BA">
      <w:start w:val="1"/>
      <w:numFmt w:val="lowerRoman"/>
      <w:lvlText w:val="%3"/>
      <w:lvlJc w:val="left"/>
      <w:pPr>
        <w:ind w:left="180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3" w:tplc="E60E22D8">
      <w:start w:val="1"/>
      <w:numFmt w:val="decimal"/>
      <w:lvlText w:val="%4"/>
      <w:lvlJc w:val="left"/>
      <w:pPr>
        <w:ind w:left="252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4" w:tplc="44B652D2">
      <w:start w:val="1"/>
      <w:numFmt w:val="lowerLetter"/>
      <w:lvlText w:val="%5"/>
      <w:lvlJc w:val="left"/>
      <w:pPr>
        <w:ind w:left="324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5" w:tplc="D90E67B2">
      <w:start w:val="1"/>
      <w:numFmt w:val="lowerRoman"/>
      <w:lvlText w:val="%6"/>
      <w:lvlJc w:val="left"/>
      <w:pPr>
        <w:ind w:left="396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6" w:tplc="B5A40398">
      <w:start w:val="1"/>
      <w:numFmt w:val="decimal"/>
      <w:lvlText w:val="%7"/>
      <w:lvlJc w:val="left"/>
      <w:pPr>
        <w:ind w:left="468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7" w:tplc="3F365A68">
      <w:start w:val="1"/>
      <w:numFmt w:val="lowerLetter"/>
      <w:lvlText w:val="%8"/>
      <w:lvlJc w:val="left"/>
      <w:pPr>
        <w:ind w:left="540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8" w:tplc="DAC2F394">
      <w:start w:val="1"/>
      <w:numFmt w:val="lowerRoman"/>
      <w:lvlText w:val="%9"/>
      <w:lvlJc w:val="left"/>
      <w:pPr>
        <w:ind w:left="612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abstractNum>
  <w:abstractNum w:abstractNumId="7">
    <w:nsid w:val="69B33B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36375F0"/>
    <w:multiLevelType w:val="hybridMultilevel"/>
    <w:tmpl w:val="B2C2341E"/>
    <w:lvl w:ilvl="0" w:tplc="F2821FA0">
      <w:start w:val="1"/>
      <w:numFmt w:val="bullet"/>
      <w:lvlText w:val="•"/>
      <w:lvlJc w:val="left"/>
      <w:pPr>
        <w:ind w:left="228"/>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1" w:tplc="C2803114">
      <w:start w:val="1"/>
      <w:numFmt w:val="bullet"/>
      <w:lvlText w:val="o"/>
      <w:lvlJc w:val="left"/>
      <w:pPr>
        <w:ind w:left="10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2" w:tplc="4244BE3A">
      <w:start w:val="1"/>
      <w:numFmt w:val="bullet"/>
      <w:lvlText w:val="▪"/>
      <w:lvlJc w:val="left"/>
      <w:pPr>
        <w:ind w:left="18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3" w:tplc="413855C2">
      <w:start w:val="1"/>
      <w:numFmt w:val="bullet"/>
      <w:lvlText w:val="•"/>
      <w:lvlJc w:val="left"/>
      <w:pPr>
        <w:ind w:left="25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4" w:tplc="7068CB1A">
      <w:start w:val="1"/>
      <w:numFmt w:val="bullet"/>
      <w:lvlText w:val="o"/>
      <w:lvlJc w:val="left"/>
      <w:pPr>
        <w:ind w:left="324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5" w:tplc="23FAB022">
      <w:start w:val="1"/>
      <w:numFmt w:val="bullet"/>
      <w:lvlText w:val="▪"/>
      <w:lvlJc w:val="left"/>
      <w:pPr>
        <w:ind w:left="396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6" w:tplc="8C9497C8">
      <w:start w:val="1"/>
      <w:numFmt w:val="bullet"/>
      <w:lvlText w:val="•"/>
      <w:lvlJc w:val="left"/>
      <w:pPr>
        <w:ind w:left="468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7" w:tplc="646E585C">
      <w:start w:val="1"/>
      <w:numFmt w:val="bullet"/>
      <w:lvlText w:val="o"/>
      <w:lvlJc w:val="left"/>
      <w:pPr>
        <w:ind w:left="540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lvl w:ilvl="8" w:tplc="4CAA93CE">
      <w:start w:val="1"/>
      <w:numFmt w:val="bullet"/>
      <w:lvlText w:val="▪"/>
      <w:lvlJc w:val="left"/>
      <w:pPr>
        <w:ind w:left="6120"/>
      </w:pPr>
      <w:rPr>
        <w:rFonts w:ascii="Times New Roman" w:eastAsia="Times New Roman" w:hAnsi="Times New Roman" w:cs="Times New Roman"/>
        <w:b w:val="0"/>
        <w:i w:val="0"/>
        <w:strike w:val="0"/>
        <w:dstrike w:val="0"/>
        <w:color w:val="000000"/>
        <w:sz w:val="21"/>
        <w:u w:val="none" w:color="000000"/>
        <w:bdr w:val="none" w:sz="0" w:space="0" w:color="auto"/>
        <w:shd w:val="clear" w:color="auto" w:fill="auto"/>
        <w:vertAlign w:val="baseline"/>
      </w:rPr>
    </w:lvl>
  </w:abstractNum>
  <w:abstractNum w:abstractNumId="9">
    <w:nsid w:val="7EEF5AE2"/>
    <w:multiLevelType w:val="hybridMultilevel"/>
    <w:tmpl w:val="AB763990"/>
    <w:lvl w:ilvl="0" w:tplc="D098E074">
      <w:start w:val="7"/>
      <w:numFmt w:val="decimal"/>
      <w:lvlText w:val="%1."/>
      <w:lvlJc w:val="left"/>
      <w:pPr>
        <w:ind w:left="21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1" w:tplc="78C4692E">
      <w:start w:val="1"/>
      <w:numFmt w:val="lowerLetter"/>
      <w:lvlText w:val="%2"/>
      <w:lvlJc w:val="left"/>
      <w:pPr>
        <w:ind w:left="108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2" w:tplc="5FD273B8">
      <w:start w:val="1"/>
      <w:numFmt w:val="lowerRoman"/>
      <w:lvlText w:val="%3"/>
      <w:lvlJc w:val="left"/>
      <w:pPr>
        <w:ind w:left="180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3" w:tplc="F6F6D8A8">
      <w:start w:val="1"/>
      <w:numFmt w:val="decimal"/>
      <w:lvlText w:val="%4"/>
      <w:lvlJc w:val="left"/>
      <w:pPr>
        <w:ind w:left="252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4" w:tplc="5CF49260">
      <w:start w:val="1"/>
      <w:numFmt w:val="lowerLetter"/>
      <w:lvlText w:val="%5"/>
      <w:lvlJc w:val="left"/>
      <w:pPr>
        <w:ind w:left="324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5" w:tplc="D0D2985C">
      <w:start w:val="1"/>
      <w:numFmt w:val="lowerRoman"/>
      <w:lvlText w:val="%6"/>
      <w:lvlJc w:val="left"/>
      <w:pPr>
        <w:ind w:left="396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6" w:tplc="B0380416">
      <w:start w:val="1"/>
      <w:numFmt w:val="decimal"/>
      <w:lvlText w:val="%7"/>
      <w:lvlJc w:val="left"/>
      <w:pPr>
        <w:ind w:left="468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7" w:tplc="374A669A">
      <w:start w:val="1"/>
      <w:numFmt w:val="lowerLetter"/>
      <w:lvlText w:val="%8"/>
      <w:lvlJc w:val="left"/>
      <w:pPr>
        <w:ind w:left="540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lvl w:ilvl="8" w:tplc="ADD2EEC2">
      <w:start w:val="1"/>
      <w:numFmt w:val="lowerRoman"/>
      <w:lvlText w:val="%9"/>
      <w:lvlJc w:val="left"/>
      <w:pPr>
        <w:ind w:left="6120"/>
      </w:pPr>
      <w:rPr>
        <w:rFonts w:ascii="Times New Roman" w:eastAsia="Times New Roman" w:hAnsi="Times New Roman" w:cs="Times New Roman"/>
        <w:b/>
        <w:i w:val="0"/>
        <w:strike w:val="0"/>
        <w:dstrike w:val="0"/>
        <w:color w:val="000000"/>
        <w:sz w:val="21"/>
        <w:u w:val="none" w:color="000000"/>
        <w:bdr w:val="none" w:sz="0" w:space="0" w:color="auto"/>
        <w:shd w:val="clear" w:color="auto" w:fill="auto"/>
        <w:vertAlign w:val="baseline"/>
      </w:rPr>
    </w:lvl>
  </w:abstractNum>
  <w:num w:numId="1">
    <w:abstractNumId w:val="6"/>
  </w:num>
  <w:num w:numId="2">
    <w:abstractNumId w:val="3"/>
  </w:num>
  <w:num w:numId="3">
    <w:abstractNumId w:val="5"/>
  </w:num>
  <w:num w:numId="4">
    <w:abstractNumId w:val="1"/>
  </w:num>
  <w:num w:numId="5">
    <w:abstractNumId w:val="9"/>
  </w:num>
  <w:num w:numId="6">
    <w:abstractNumId w:val="2"/>
  </w:num>
  <w:num w:numId="7">
    <w:abstractNumId w:val="8"/>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1EA"/>
    <w:rsid w:val="000F61EA"/>
    <w:rsid w:val="001068CF"/>
    <w:rsid w:val="001B5BBE"/>
    <w:rsid w:val="002314DE"/>
    <w:rsid w:val="0033380D"/>
    <w:rsid w:val="004D3582"/>
    <w:rsid w:val="00595EB7"/>
    <w:rsid w:val="006B566E"/>
    <w:rsid w:val="00746B6E"/>
    <w:rsid w:val="007626B7"/>
    <w:rsid w:val="007F5CA0"/>
    <w:rsid w:val="009C3961"/>
    <w:rsid w:val="00BF2152"/>
    <w:rsid w:val="00DA2F6A"/>
    <w:rsid w:val="00EE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B4A9E-C0B8-4D81-8959-EAB2400F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0" w:line="305" w:lineRule="auto"/>
      <w:ind w:left="-5" w:hanging="10"/>
    </w:pPr>
    <w:rPr>
      <w:rFonts w:ascii="Times New Roman" w:eastAsia="Times New Roman" w:hAnsi="Times New Roman" w:cs="Times New Roman"/>
      <w:color w:val="000000"/>
      <w:sz w:val="21"/>
    </w:rPr>
  </w:style>
  <w:style w:type="paragraph" w:styleId="1">
    <w:name w:val="heading 1"/>
    <w:next w:val="a"/>
    <w:link w:val="10"/>
    <w:uiPriority w:val="9"/>
    <w:unhideWhenUsed/>
    <w:qFormat/>
    <w:pPr>
      <w:keepNext/>
      <w:keepLines/>
      <w:spacing w:after="402" w:line="351" w:lineRule="auto"/>
      <w:ind w:left="-5" w:right="-15" w:hanging="10"/>
      <w:outlineLvl w:val="0"/>
    </w:pPr>
    <w:rPr>
      <w:rFonts w:ascii="Times New Roman" w:eastAsia="Times New Roman" w:hAnsi="Times New Roman" w:cs="Times New Roman"/>
      <w:b/>
      <w:color w:val="000000"/>
      <w:sz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ConsPlusNonformat">
    <w:name w:val="ConsPlusNonformat"/>
    <w:rsid w:val="002314DE"/>
    <w:pPr>
      <w:widowControl w:val="0"/>
      <w:autoSpaceDE w:val="0"/>
      <w:autoSpaceDN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595EB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5EB7"/>
    <w:rPr>
      <w:rFonts w:ascii="Segoe UI" w:eastAsia="Times New Roman" w:hAnsi="Segoe UI" w:cs="Segoe UI"/>
      <w:color w:val="000000"/>
      <w:sz w:val="18"/>
      <w:szCs w:val="18"/>
    </w:rPr>
  </w:style>
  <w:style w:type="paragraph" w:styleId="a5">
    <w:name w:val="header"/>
    <w:basedOn w:val="a"/>
    <w:link w:val="a6"/>
    <w:uiPriority w:val="99"/>
    <w:unhideWhenUsed/>
    <w:rsid w:val="009C396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C3961"/>
    <w:rPr>
      <w:rFonts w:ascii="Times New Roman" w:eastAsia="Times New Roman" w:hAnsi="Times New Roman" w:cs="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promote.budget.gov.ru/m-data/document/selection/public/ad1db7aa-d949-4bb2-a05f-2ceec67991ac/35?competitionId=85e11534-a49b-4f84-9e30-442731bb25f2&amp;documentId=881743"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omote.budget.gov.ru/m-data/document/selection/public/ad1db7aa-d949-4bb2-a05f-2ceec67991ac/35?competitionId=85e11534-a49b-4f84-9e30-442731bb25f2&amp;documentId=8817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romote.budget.gov.ru/m-data/document/selection/public/ad1db7aa-d949-4bb2-a05f-2ceec67991ac/35?competitionId=85e11534-a49b-4f84-9e30-442731bb25f2&amp;documentId=881743" TargetMode="External"/><Relationship Id="rId4" Type="http://schemas.openxmlformats.org/officeDocument/2006/relationships/webSettings" Target="webSettings.xml"/><Relationship Id="rId9" Type="http://schemas.openxmlformats.org/officeDocument/2006/relationships/hyperlink" Target="https://promote.budget.gov.ru/m-data/document/selection/public/ad1db7aa-d949-4bb2-a05f-2ceec67991ac/35?competitionId=85e11534-a49b-4f84-9e30-442731bb25f2&amp;documentId=88174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5</Pages>
  <Words>1703</Words>
  <Characters>9712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Валерьевна Андрюшина</dc:creator>
  <cp:keywords/>
  <cp:lastModifiedBy>Евгений А. Мережко</cp:lastModifiedBy>
  <cp:revision>6</cp:revision>
  <cp:lastPrinted>2026-03-27T11:08:00Z</cp:lastPrinted>
  <dcterms:created xsi:type="dcterms:W3CDTF">2026-03-27T09:00:00Z</dcterms:created>
  <dcterms:modified xsi:type="dcterms:W3CDTF">2026-03-27T11:24:00Z</dcterms:modified>
</cp:coreProperties>
</file>